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A6" w:rsidRDefault="004934A6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lang w:eastAsia="en-US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lang w:eastAsia="en-US"/>
        </w:rPr>
      </w:pPr>
      <w:r w:rsidRPr="00A134A0">
        <w:rPr>
          <w:rFonts w:ascii="Times New Roman" w:eastAsia="Calibri" w:hAnsi="Times New Roman"/>
          <w:b/>
          <w:sz w:val="36"/>
          <w:lang w:eastAsia="en-US"/>
        </w:rPr>
        <w:t>П О С Т А Н О В Л Е Н И Е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АЛЕКСАНДРОВСКОГО</w:t>
      </w: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>ПОСЕЛЕНИЯ УСТЬ-ЛАБИНСКОГО РАЙОНА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</w:p>
    <w:p w:rsidR="00592904" w:rsidRPr="004934A6" w:rsidRDefault="00592904" w:rsidP="00592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34A6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6861A5">
        <w:rPr>
          <w:rFonts w:ascii="Times New Roman" w:eastAsia="Calibri" w:hAnsi="Times New Roman"/>
          <w:sz w:val="28"/>
          <w:szCs w:val="28"/>
          <w:lang w:eastAsia="en-US"/>
        </w:rPr>
        <w:t xml:space="preserve">___________2016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 xml:space="preserve">г.   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861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934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61A5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134A0">
        <w:rPr>
          <w:rFonts w:ascii="Times New Roman" w:eastAsia="Calibri" w:hAnsi="Times New Roman"/>
          <w:sz w:val="24"/>
          <w:szCs w:val="24"/>
          <w:lang w:eastAsia="en-US"/>
        </w:rPr>
        <w:t xml:space="preserve">хутор </w:t>
      </w:r>
      <w:r>
        <w:rPr>
          <w:rFonts w:ascii="Times New Roman" w:eastAsia="Calibri" w:hAnsi="Times New Roman"/>
          <w:sz w:val="24"/>
          <w:szCs w:val="24"/>
          <w:lang w:eastAsia="en-US"/>
        </w:rPr>
        <w:t>Александровский</w:t>
      </w: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AC41AF" w:rsidRDefault="006861A5" w:rsidP="00592904">
      <w:pPr>
        <w:pStyle w:val="af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Александровского сельского поселения Усть-Лабинского района от 22.05.2015 года № 81 «</w:t>
      </w:r>
      <w:r w:rsidR="00592904" w:rsidRPr="00AC41AF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592904" w:rsidRPr="00AC41AF">
        <w:rPr>
          <w:rFonts w:ascii="Times New Roman" w:hAnsi="Times New Roman"/>
          <w:b/>
          <w:bCs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592904" w:rsidRPr="00AC41AF">
        <w:rPr>
          <w:rFonts w:ascii="Times New Roman" w:hAnsi="Times New Roman" w:cs="Times New Roman"/>
          <w:b/>
          <w:bCs/>
        </w:rPr>
        <w:t>«</w:t>
      </w:r>
      <w:r w:rsidR="00592904" w:rsidRPr="00AC41AF">
        <w:rPr>
          <w:rFonts w:ascii="Times New Roman" w:hAnsi="Times New Roman" w:cs="Times New Roman"/>
          <w:b/>
          <w:bCs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AC41AF">
        <w:rPr>
          <w:rFonts w:ascii="Times New Roman" w:hAnsi="Times New Roman"/>
          <w:b/>
        </w:rPr>
        <w:t>»</w:t>
      </w:r>
    </w:p>
    <w:p w:rsidR="00C57495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120835" w:rsidRPr="006861A5" w:rsidRDefault="00120835" w:rsidP="006861A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Александровского  сельского поселения Усть-Лабинского района,                   п о с т а н о в л я ю: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1.  Внести в приложение к постановлению администрации Александровского сельского поселения Усть-Лабинского района от 22.05.2015 года № 81 «Об утверждении административного регламента </w:t>
      </w:r>
      <w:r w:rsidRPr="006861A5">
        <w:rPr>
          <w:rFonts w:ascii="Times New Roman" w:hAnsi="Times New Roman"/>
          <w:bCs/>
          <w:sz w:val="28"/>
          <w:szCs w:val="28"/>
        </w:rPr>
        <w:t>предоставления администрацией Александровского сельского поселения Усть-Лабинского района муниципальной услуги «</w:t>
      </w:r>
      <w:r w:rsidRPr="006861A5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6861A5">
        <w:rPr>
          <w:rFonts w:ascii="Times New Roman" w:hAnsi="Times New Roman"/>
          <w:sz w:val="28"/>
          <w:szCs w:val="28"/>
        </w:rPr>
        <w:t>»</w:t>
      </w:r>
      <w:r w:rsidRPr="006861A5">
        <w:rPr>
          <w:rFonts w:ascii="Times New Roman" w:hAnsi="Times New Roman"/>
          <w:bCs/>
          <w:kern w:val="1"/>
          <w:sz w:val="28"/>
          <w:szCs w:val="28"/>
        </w:rPr>
        <w:t>, следующие изменения и дополнения:</w:t>
      </w:r>
    </w:p>
    <w:p w:rsidR="006861A5" w:rsidRPr="006861A5" w:rsidRDefault="006861A5" w:rsidP="006861A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пункт 2.13.  раздела II изложить в новой редакции: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«2.13.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2.13.4. 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2.13.5. МФЦ оборудован стоянками для автомобильного транспорта граждан – получателей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2.13.7. Операционный зал МФЦ оборудован электронной системой управления очередью.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адреса Интернет-сайтов;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бланки заявлений, представляемых заявителем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сопровождение.;</w:t>
      </w:r>
    </w:p>
    <w:p w:rsidR="006861A5" w:rsidRPr="006861A5" w:rsidRDefault="006861A5" w:rsidP="006861A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пункт 2.15.  раздела II изложить в новой редакции: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2.15.1. </w:t>
      </w:r>
      <w:r w:rsidRPr="006861A5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отдел администрации;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через МФЦ;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</w:t>
      </w:r>
      <w:r w:rsidRPr="006861A5">
        <w:rPr>
          <w:rFonts w:ascii="Times New Roman" w:hAnsi="Times New Roman"/>
          <w:sz w:val="28"/>
          <w:szCs w:val="28"/>
        </w:rPr>
        <w:lastRenderedPageBreak/>
        <w:t>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2.15.2. </w:t>
      </w:r>
      <w:r w:rsidRPr="006861A5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861A5" w:rsidRPr="006861A5" w:rsidRDefault="006861A5" w:rsidP="0068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</w:t>
      </w:r>
      <w:r w:rsidRPr="006861A5">
        <w:rPr>
          <w:rFonts w:ascii="Times New Roman" w:hAnsi="Times New Roman"/>
          <w:kern w:val="1"/>
          <w:sz w:val="28"/>
          <w:szCs w:val="28"/>
        </w:rPr>
        <w:lastRenderedPageBreak/>
        <w:t xml:space="preserve">государственных и муниципальных услуг (функций)» на сайте </w:t>
      </w:r>
      <w:hyperlink r:id="rId8" w:history="1">
        <w:r w:rsidRPr="006861A5">
          <w:rPr>
            <w:rStyle w:val="af7"/>
            <w:rFonts w:ascii="Times New Roman" w:hAnsi="Times New Roman"/>
            <w:kern w:val="1"/>
            <w:sz w:val="28"/>
            <w:szCs w:val="28"/>
          </w:rPr>
          <w:t>www.gosuslugi.ru</w:t>
        </w:r>
      </w:hyperlink>
      <w:r w:rsidRPr="006861A5">
        <w:rPr>
          <w:rFonts w:ascii="Times New Roman" w:hAnsi="Times New Roman"/>
          <w:kern w:val="1"/>
          <w:sz w:val="28"/>
          <w:szCs w:val="28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услуги.;</w:t>
      </w:r>
    </w:p>
    <w:p w:rsidR="006861A5" w:rsidRPr="006861A5" w:rsidRDefault="006861A5" w:rsidP="006861A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</w:t>
      </w:r>
      <w:r w:rsidRPr="006861A5"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sz w:val="28"/>
          <w:szCs w:val="28"/>
        </w:rPr>
        <w:t>дополнить пунктом 3.10. следующего содержания</w:t>
      </w:r>
      <w:r w:rsidRPr="006861A5">
        <w:rPr>
          <w:rFonts w:ascii="Times New Roman" w:hAnsi="Times New Roman"/>
          <w:sz w:val="28"/>
          <w:szCs w:val="28"/>
        </w:rPr>
        <w:t>:</w:t>
      </w:r>
    </w:p>
    <w:p w:rsidR="006861A5" w:rsidRPr="006861A5" w:rsidRDefault="006861A5" w:rsidP="0068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</w:t>
      </w:r>
      <w:r w:rsidRPr="006861A5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6861A5">
        <w:rPr>
          <w:rFonts w:ascii="Times New Roman" w:hAnsi="Times New Roman"/>
          <w:sz w:val="28"/>
          <w:szCs w:val="28"/>
          <w:lang w:eastAsia="ar-SA"/>
        </w:rPr>
        <w:t>. Особенности выполнения административных процедур в электронной форме.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9" w:history="1">
        <w:r w:rsidRPr="006861A5">
          <w:rPr>
            <w:rStyle w:val="af7"/>
            <w:sz w:val="28"/>
            <w:szCs w:val="28"/>
          </w:rPr>
          <w:t>http:www.gosuslugi.ru</w:t>
        </w:r>
      </w:hyperlink>
      <w:r w:rsidRPr="006861A5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0" w:history="1">
        <w:r w:rsidRPr="006861A5">
          <w:rPr>
            <w:rStyle w:val="af7"/>
            <w:sz w:val="28"/>
            <w:szCs w:val="28"/>
          </w:rPr>
          <w:t>http:www.pgu.kras</w:t>
        </w:r>
        <w:r w:rsidRPr="006861A5">
          <w:rPr>
            <w:rStyle w:val="af7"/>
            <w:sz w:val="28"/>
            <w:szCs w:val="28"/>
            <w:lang w:val="en-US"/>
          </w:rPr>
          <w:t>n</w:t>
        </w:r>
        <w:r w:rsidRPr="006861A5">
          <w:rPr>
            <w:rStyle w:val="af7"/>
            <w:sz w:val="28"/>
            <w:szCs w:val="28"/>
          </w:rPr>
          <w:t>odar.ru</w:t>
        </w:r>
      </w:hyperlink>
      <w:r w:rsidRPr="006861A5">
        <w:rPr>
          <w:sz w:val="28"/>
          <w:szCs w:val="28"/>
        </w:rPr>
        <w:t>;</w:t>
      </w:r>
    </w:p>
    <w:p w:rsidR="006861A5" w:rsidRPr="006861A5" w:rsidRDefault="006861A5" w:rsidP="0068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         4) </w:t>
      </w:r>
      <w:bookmarkStart w:id="0" w:name="sub_3519"/>
      <w:r w:rsidRPr="006861A5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 3.</w:t>
      </w:r>
      <w:bookmarkEnd w:id="0"/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861A5">
        <w:rPr>
          <w:sz w:val="28"/>
          <w:szCs w:val="28"/>
        </w:rPr>
        <w:t>.10. Исполнение Муниципальной услуги до представления всех необходимых документов не допускается.».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 Общему отделу администрации Александровского сельского поселения Усть-Лабинского района (Слесаренко) обнародовать настоящее постановление  и разместить на официальном сайте Александровского сельского поселения Усть-Лабинского района в сети «Интернет».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исполняющего обязанности главы Александровского сельского поселения Усть-Лабинского района Слесаренко Е.В.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861A5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6861A5" w:rsidRPr="006861A5" w:rsidRDefault="006861A5" w:rsidP="006861A5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ab/>
      </w:r>
    </w:p>
    <w:p w:rsidR="006861A5" w:rsidRPr="006861A5" w:rsidRDefault="006861A5" w:rsidP="006861A5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Исполняющий обязанности</w:t>
      </w:r>
    </w:p>
    <w:p w:rsidR="006861A5" w:rsidRPr="006861A5" w:rsidRDefault="006861A5" w:rsidP="006861A5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главы Александровского </w:t>
      </w:r>
    </w:p>
    <w:p w:rsidR="006861A5" w:rsidRPr="006861A5" w:rsidRDefault="006861A5" w:rsidP="006861A5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861A5" w:rsidRPr="006861A5" w:rsidRDefault="006861A5" w:rsidP="006861A5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Е.В. Слесаренко</w:t>
      </w:r>
    </w:p>
    <w:p w:rsidR="006861A5" w:rsidRPr="006861A5" w:rsidRDefault="006861A5" w:rsidP="0068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A5" w:rsidRPr="006861A5" w:rsidRDefault="006861A5" w:rsidP="006861A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B7848" w:rsidRDefault="004B7848" w:rsidP="006861A5">
      <w:pPr>
        <w:pStyle w:val="af"/>
        <w:spacing w:before="0" w:after="0"/>
        <w:ind w:firstLine="708"/>
        <w:jc w:val="both"/>
      </w:pPr>
      <w:bookmarkStart w:id="1" w:name="_GoBack"/>
      <w:bookmarkEnd w:id="1"/>
    </w:p>
    <w:sectPr w:rsidR="004B7848" w:rsidSect="006861A5">
      <w:headerReference w:type="even" r:id="rId11"/>
      <w:headerReference w:type="default" r:id="rId12"/>
      <w:headerReference w:type="first" r:id="rId13"/>
      <w:pgSz w:w="11906" w:h="16838" w:code="9"/>
      <w:pgMar w:top="1134" w:right="850" w:bottom="568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64" w:rsidRDefault="00C61464">
      <w:pPr>
        <w:spacing w:after="0" w:line="240" w:lineRule="auto"/>
      </w:pPr>
      <w:r>
        <w:separator/>
      </w:r>
    </w:p>
  </w:endnote>
  <w:endnote w:type="continuationSeparator" w:id="0">
    <w:p w:rsidR="00C61464" w:rsidRDefault="00C6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64" w:rsidRDefault="00C61464">
      <w:pPr>
        <w:spacing w:after="0" w:line="240" w:lineRule="auto"/>
      </w:pPr>
      <w:r>
        <w:separator/>
      </w:r>
    </w:p>
  </w:footnote>
  <w:footnote w:type="continuationSeparator" w:id="0">
    <w:p w:rsidR="00C61464" w:rsidRDefault="00C6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592904" w:rsidRDefault="00592904" w:rsidP="00DF73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A5" w:rsidRDefault="006861A5">
    <w:pPr>
      <w:pStyle w:val="a3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904" w:rsidRDefault="00592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95"/>
    <w:rsid w:val="00120835"/>
    <w:rsid w:val="00200DF6"/>
    <w:rsid w:val="00264364"/>
    <w:rsid w:val="00337F0B"/>
    <w:rsid w:val="0039058D"/>
    <w:rsid w:val="004934A6"/>
    <w:rsid w:val="004B7848"/>
    <w:rsid w:val="004D0585"/>
    <w:rsid w:val="00543579"/>
    <w:rsid w:val="00550E0D"/>
    <w:rsid w:val="00554832"/>
    <w:rsid w:val="00592904"/>
    <w:rsid w:val="00631B03"/>
    <w:rsid w:val="00671D46"/>
    <w:rsid w:val="006861A5"/>
    <w:rsid w:val="00815799"/>
    <w:rsid w:val="008551AA"/>
    <w:rsid w:val="009110FA"/>
    <w:rsid w:val="009E6323"/>
    <w:rsid w:val="00B316A4"/>
    <w:rsid w:val="00BF5470"/>
    <w:rsid w:val="00C42F7F"/>
    <w:rsid w:val="00C57495"/>
    <w:rsid w:val="00C61464"/>
    <w:rsid w:val="00D05BEA"/>
    <w:rsid w:val="00DF7349"/>
    <w:rsid w:val="00E606DC"/>
    <w:rsid w:val="00E75DF3"/>
    <w:rsid w:val="00F100D1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50E7-F6D2-4C8A-83CF-A6D1EBB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2016-03-20T08:43:00Z</cp:lastPrinted>
  <dcterms:created xsi:type="dcterms:W3CDTF">2015-04-15T11:01:00Z</dcterms:created>
  <dcterms:modified xsi:type="dcterms:W3CDTF">2016-03-20T08:43:00Z</dcterms:modified>
</cp:coreProperties>
</file>